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505D4" w:rsidRPr="00AB31FB" w:rsidTr="00E505D4">
        <w:tc>
          <w:tcPr>
            <w:tcW w:w="5508" w:type="dxa"/>
          </w:tcPr>
          <w:p w:rsidR="00E505D4" w:rsidRPr="00AB31FB" w:rsidRDefault="00E505D4" w:rsidP="00DD2C8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Skills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Domain : Banking, NBFC, Retail, Printing &amp; Packaging, Hospitals</w:t>
            </w:r>
            <w:r w:rsidR="001A6848" w:rsidRPr="00AB31FB">
              <w:rPr>
                <w:rFonts w:ascii="Arial" w:hAnsi="Arial" w:cs="Arial"/>
                <w:color w:val="000000" w:themeColor="text1"/>
                <w:szCs w:val="24"/>
              </w:rPr>
              <w:t>, Manufacturing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Stakeholders Relations Management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Concept Development</w:t>
            </w:r>
            <w:r w:rsidR="00DD2C8B" w:rsidRPr="00AB31FB">
              <w:rPr>
                <w:rFonts w:ascii="Arial" w:hAnsi="Arial" w:cs="Arial"/>
                <w:color w:val="000000" w:themeColor="text1"/>
                <w:szCs w:val="24"/>
              </w:rPr>
              <w:t xml:space="preserve"> / </w:t>
            </w:r>
            <w:r w:rsidRPr="00AB31FB">
              <w:rPr>
                <w:rFonts w:ascii="Arial" w:hAnsi="Arial" w:cs="Arial"/>
                <w:color w:val="000000" w:themeColor="text1"/>
                <w:szCs w:val="24"/>
              </w:rPr>
              <w:t>Strategic Planning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Customer Need Assessment</w:t>
            </w:r>
          </w:p>
          <w:p w:rsidR="00E505D4" w:rsidRPr="00AB31FB" w:rsidRDefault="00D772DB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 xml:space="preserve">MIS / </w:t>
            </w:r>
            <w:r w:rsidR="00E505D4" w:rsidRPr="00AB31FB">
              <w:rPr>
                <w:rFonts w:ascii="Arial" w:hAnsi="Arial" w:cs="Arial"/>
                <w:color w:val="000000" w:themeColor="text1"/>
                <w:szCs w:val="24"/>
              </w:rPr>
              <w:t>Documentation Management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Reports Planning &amp; Management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Application Support</w:t>
            </w:r>
            <w:r w:rsidR="006010D8" w:rsidRPr="00AB31FB">
              <w:rPr>
                <w:rFonts w:ascii="Arial" w:hAnsi="Arial" w:cs="Arial"/>
                <w:color w:val="000000" w:themeColor="text1"/>
                <w:szCs w:val="24"/>
              </w:rPr>
              <w:t>, IT Management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Spreadsheet Development / Automation Scripting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Customer Services</w:t>
            </w:r>
            <w:r w:rsidR="00DD2C8B" w:rsidRPr="00AB31FB">
              <w:rPr>
                <w:rFonts w:ascii="Arial" w:hAnsi="Arial" w:cs="Arial"/>
                <w:color w:val="000000" w:themeColor="text1"/>
                <w:szCs w:val="24"/>
              </w:rPr>
              <w:t xml:space="preserve"> / </w:t>
            </w:r>
            <w:r w:rsidRPr="00AB31FB">
              <w:rPr>
                <w:rFonts w:ascii="Arial" w:hAnsi="Arial" w:cs="Arial"/>
                <w:color w:val="000000" w:themeColor="text1"/>
                <w:szCs w:val="24"/>
              </w:rPr>
              <w:t>Staff Leadership &amp; Direction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Program Leadership</w:t>
            </w:r>
            <w:r w:rsidR="00DD2C8B" w:rsidRPr="00AB31FB">
              <w:rPr>
                <w:rFonts w:ascii="Arial" w:hAnsi="Arial" w:cs="Arial"/>
                <w:color w:val="000000" w:themeColor="text1"/>
                <w:szCs w:val="24"/>
              </w:rPr>
              <w:t xml:space="preserve"> / </w:t>
            </w:r>
            <w:r w:rsidRPr="00AB31FB">
              <w:rPr>
                <w:rFonts w:ascii="Arial" w:hAnsi="Arial" w:cs="Arial"/>
                <w:color w:val="000000" w:themeColor="text1"/>
                <w:szCs w:val="24"/>
              </w:rPr>
              <w:t>SLA Managements</w:t>
            </w:r>
          </w:p>
          <w:p w:rsidR="000514C8" w:rsidRPr="00AB31FB" w:rsidRDefault="000514C8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 xml:space="preserve">Change Management </w:t>
            </w:r>
          </w:p>
          <w:p w:rsidR="000514C8" w:rsidRPr="00AB31FB" w:rsidRDefault="000514C8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CRM, ERP, MIS, Websites, Infrastructure</w:t>
            </w:r>
          </w:p>
          <w:p w:rsidR="008F52CB" w:rsidRPr="00AB31FB" w:rsidRDefault="008F52CB" w:rsidP="00D772D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508" w:type="dxa"/>
          </w:tcPr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07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Well-versed in building positive relationships with customers and other stakeholders. Strong requirements gathering, scope development and inventory coordination abilities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for MIS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. Skilled at overseeing complex, high-value technical projects with excellent planning competencies.</w:t>
            </w:r>
          </w:p>
          <w:p w:rsidR="00E505D4" w:rsidRPr="00AB31FB" w:rsidRDefault="000E48CF" w:rsidP="00DD2C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07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Well-versed into s</w:t>
            </w:r>
            <w:r w:rsidR="00E505D4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trategies &amp; management for IT, Business information &amp; Implementations.</w:t>
            </w:r>
          </w:p>
          <w:p w:rsidR="00E505D4" w:rsidRPr="00AB31FB" w:rsidRDefault="00E505D4" w:rsidP="00DD2C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07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Gone through major Projects in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MIS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, Business Continuity Plan / Disaster Recovery Planning &amp; Management, Information Management, Policies Planning</w:t>
            </w:r>
            <w:r w:rsidR="00884E49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, Budgeting, Startups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.</w:t>
            </w:r>
          </w:p>
          <w:p w:rsidR="00CD7F9D" w:rsidRPr="00AB31FB" w:rsidRDefault="00CD7F9D" w:rsidP="00D772D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07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Efficient in English &amp; Hindi Languages.</w:t>
            </w:r>
          </w:p>
        </w:tc>
      </w:tr>
    </w:tbl>
    <w:p w:rsidR="00A35A84" w:rsidRPr="00AB31FB" w:rsidRDefault="00A35A84" w:rsidP="00DD2C8B">
      <w:pPr>
        <w:shd w:val="clear" w:color="auto" w:fill="FFFFFF"/>
        <w:spacing w:after="107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0E48CF" w:rsidRPr="00AB31FB" w:rsidRDefault="000E48CF" w:rsidP="00DD2C8B">
      <w:pPr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AB31FB">
        <w:rPr>
          <w:rFonts w:ascii="Arial" w:hAnsi="Arial" w:cs="Arial"/>
          <w:b/>
          <w:bCs/>
          <w:color w:val="000000" w:themeColor="text1"/>
          <w:szCs w:val="24"/>
        </w:rPr>
        <w:t>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870"/>
        <w:gridCol w:w="6498"/>
      </w:tblGrid>
      <w:tr w:rsidR="000E48CF" w:rsidRPr="00AB31FB" w:rsidTr="007C6102">
        <w:tc>
          <w:tcPr>
            <w:tcW w:w="648" w:type="dxa"/>
          </w:tcPr>
          <w:p w:rsidR="000E48CF" w:rsidRPr="00AB31FB" w:rsidRDefault="000E48CF" w:rsidP="00DD2C8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1.</w:t>
            </w:r>
          </w:p>
        </w:tc>
        <w:tc>
          <w:tcPr>
            <w:tcW w:w="3870" w:type="dxa"/>
          </w:tcPr>
          <w:p w:rsidR="000E48CF" w:rsidRPr="00AB31FB" w:rsidRDefault="000E48CF" w:rsidP="00CE0D37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 xml:space="preserve">Certified Software Engineering by APTECH </w:t>
            </w:r>
          </w:p>
        </w:tc>
        <w:tc>
          <w:tcPr>
            <w:tcW w:w="6498" w:type="dxa"/>
          </w:tcPr>
          <w:p w:rsidR="000E48CF" w:rsidRPr="00AB31FB" w:rsidRDefault="000E48CF" w:rsidP="00DD2C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07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Higher Diploma in Software Engineering [HDSE] from APTECH Computer Education.</w:t>
            </w:r>
          </w:p>
          <w:p w:rsidR="000E48CF" w:rsidRPr="00AB31FB" w:rsidRDefault="000E48CF" w:rsidP="00DD2C8B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07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Two years on-site training &amp; projects</w:t>
            </w:r>
          </w:p>
        </w:tc>
      </w:tr>
      <w:tr w:rsidR="000E48CF" w:rsidRPr="00AB31FB" w:rsidTr="007C6102">
        <w:tc>
          <w:tcPr>
            <w:tcW w:w="648" w:type="dxa"/>
          </w:tcPr>
          <w:p w:rsidR="000E48CF" w:rsidRPr="00AB31FB" w:rsidRDefault="000E48CF" w:rsidP="00DD2C8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>2.</w:t>
            </w:r>
          </w:p>
        </w:tc>
        <w:tc>
          <w:tcPr>
            <w:tcW w:w="3870" w:type="dxa"/>
          </w:tcPr>
          <w:p w:rsidR="000E48CF" w:rsidRPr="00AB31FB" w:rsidRDefault="000E48CF" w:rsidP="00DD2C8B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color w:val="000000" w:themeColor="text1"/>
                <w:szCs w:val="24"/>
              </w:rPr>
              <w:t xml:space="preserve">Certified Business Analyst by </w:t>
            </w:r>
            <w:proofErr w:type="spellStart"/>
            <w:r w:rsidR="00CE0D37">
              <w:rPr>
                <w:rFonts w:ascii="Arial" w:hAnsi="Arial" w:cs="Arial"/>
                <w:color w:val="000000" w:themeColor="text1"/>
                <w:szCs w:val="24"/>
              </w:rPr>
              <w:t>EduPristine</w:t>
            </w:r>
            <w:proofErr w:type="spellEnd"/>
            <w:r w:rsidR="00CE0D37">
              <w:rPr>
                <w:rFonts w:ascii="Arial" w:hAnsi="Arial" w:cs="Arial"/>
                <w:color w:val="000000" w:themeColor="text1"/>
                <w:szCs w:val="24"/>
              </w:rPr>
              <w:t xml:space="preserve"> Inc. </w:t>
            </w:r>
          </w:p>
        </w:tc>
        <w:tc>
          <w:tcPr>
            <w:tcW w:w="6498" w:type="dxa"/>
          </w:tcPr>
          <w:p w:rsidR="000E48CF" w:rsidRPr="00AB31FB" w:rsidRDefault="000E48CF" w:rsidP="00DD2C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proofErr w:type="spellStart"/>
            <w:r w:rsidRPr="00AB31FB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>EduPristine</w:t>
            </w:r>
            <w:proofErr w:type="spellEnd"/>
            <w:r w:rsidRPr="00AB31FB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 was founded by industry professionals from MNCs like Standard Chartered, Goldman Sachs, S &amp; P and Accenture, a Premier Training Provider around the world.</w:t>
            </w:r>
          </w:p>
        </w:tc>
      </w:tr>
    </w:tbl>
    <w:p w:rsidR="000E48CF" w:rsidRPr="00AB31FB" w:rsidRDefault="000E48CF" w:rsidP="00DD2C8B">
      <w:pPr>
        <w:shd w:val="clear" w:color="auto" w:fill="FFFFFF"/>
        <w:spacing w:after="107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p w:rsidR="00A35A84" w:rsidRPr="00AB31FB" w:rsidRDefault="00765512" w:rsidP="00DD2C8B">
      <w:pPr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AB31FB">
        <w:rPr>
          <w:rFonts w:ascii="Arial" w:hAnsi="Arial" w:cs="Arial"/>
          <w:b/>
          <w:bCs/>
          <w:color w:val="000000" w:themeColor="text1"/>
          <w:szCs w:val="24"/>
        </w:rPr>
        <w:t>Work History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10530"/>
      </w:tblGrid>
      <w:tr w:rsidR="00765512" w:rsidRPr="00AB31FB" w:rsidTr="00B20B55">
        <w:tc>
          <w:tcPr>
            <w:tcW w:w="450" w:type="dxa"/>
          </w:tcPr>
          <w:p w:rsidR="00765512" w:rsidRPr="00AB31FB" w:rsidRDefault="00D772DB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1</w:t>
            </w:r>
            <w:r w:rsidR="00765512"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10530" w:type="dxa"/>
          </w:tcPr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Systems Manager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>DURGA BEARINGS PVT LTD., Delhi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Dates Employed Oct 2006 – Aug 2007 </w:t>
            </w:r>
          </w:p>
          <w:p w:rsidR="00765512" w:rsidRPr="00AB31FB" w:rsidRDefault="00535243" w:rsidP="00D772DB">
            <w:pPr>
              <w:numPr>
                <w:ilvl w:val="0"/>
                <w:numId w:val="10"/>
              </w:numPr>
              <w:shd w:val="clear" w:color="auto" w:fill="FFFFFF"/>
              <w:spacing w:after="107"/>
              <w:ind w:left="978"/>
              <w:jc w:val="both"/>
              <w:rPr>
                <w:rStyle w:val="background-details"/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First Firm to Implement SAP in bearing industries.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Provided remote troubleshooting and support for users.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Administered system controls, databases and networks.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Kept computer systems operating at optimal performance </w:t>
            </w:r>
            <w:proofErr w:type="gramStart"/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levels.</w:t>
            </w:r>
            <w:proofErr w:type="gramEnd"/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Responded to incidents quickly, troubleshot problems and corrected faults.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Analyzed network security and current infrastructure to assess areas in need of improvement and develop solutions.</w:t>
            </w:r>
          </w:p>
        </w:tc>
      </w:tr>
      <w:tr w:rsidR="00765512" w:rsidRPr="00AB31FB" w:rsidTr="00B20B55">
        <w:tc>
          <w:tcPr>
            <w:tcW w:w="450" w:type="dxa"/>
          </w:tcPr>
          <w:p w:rsidR="00765512" w:rsidRPr="00AB31FB" w:rsidRDefault="00D772DB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2</w:t>
            </w:r>
            <w:r w:rsidR="00765512"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10530" w:type="dxa"/>
          </w:tcPr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Manager – IT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>Shroff Eye Hospital, Mumbai / via SIEMENS Bangalore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Dates Employed Aug 2007 – Jan 2008 </w:t>
            </w:r>
          </w:p>
          <w:p w:rsidR="00765512" w:rsidRPr="00AB31FB" w:rsidRDefault="001A1858" w:rsidP="00DD2C8B">
            <w:pPr>
              <w:numPr>
                <w:ilvl w:val="0"/>
                <w:numId w:val="11"/>
              </w:numPr>
              <w:shd w:val="clear" w:color="auto" w:fill="FFFFFF"/>
              <w:spacing w:after="107"/>
              <w:ind w:left="978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Implementation of Hospital Information Management System [HIMS].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Ensured implementation is tailored to client needs by focusing solutions on industry-specific workflow, client base and protocols as per Hospital Management Information System provided by </w:t>
            </w:r>
            <w:proofErr w:type="spellStart"/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Seimens</w:t>
            </w:r>
            <w:proofErr w:type="spellEnd"/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, Bangalore.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Aided senior leadership in authoring data capturing reports to identify issues and determine solutions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.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Carried out in-depth needs assessments to determine document management requirements at department and individual user levels.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65512" w:rsidRPr="00AB31FB" w:rsidTr="00B20B55">
        <w:tc>
          <w:tcPr>
            <w:tcW w:w="450" w:type="dxa"/>
          </w:tcPr>
          <w:p w:rsidR="00765512" w:rsidRPr="00AB31FB" w:rsidRDefault="00D772DB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3</w:t>
            </w:r>
            <w:r w:rsidR="00765512"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10530" w:type="dxa"/>
          </w:tcPr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Assistant Manager </w:t>
            </w:r>
            <w:r w:rsidR="00F97A55"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–</w:t>
            </w: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 IT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>State Bank of India Group Company - SBI Global Factors Limited, Mumbai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Dates Employed Feb 2008 – May 2010 </w:t>
            </w:r>
          </w:p>
          <w:p w:rsidR="00765512" w:rsidRPr="00AB31FB" w:rsidRDefault="00765512" w:rsidP="00DD2C8B">
            <w:pPr>
              <w:numPr>
                <w:ilvl w:val="0"/>
                <w:numId w:val="12"/>
              </w:numPr>
              <w:shd w:val="clear" w:color="auto" w:fill="FFFFFF"/>
              <w:spacing w:after="107"/>
              <w:ind w:left="978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Merger process of Global Trade Finance Limited with SBI Factors Limited, Mumbai, India.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BA1458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lastRenderedPageBreak/>
              <w:t>Managed 20+ branches across the nation for IT.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Explained technical information in clear terms to non-technical individuals to promote better understanding.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Assessed system hardware and software and suggested modifications to reduce lag time and improve overall speed.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65512" w:rsidRPr="00AB31FB" w:rsidTr="00B20B55">
        <w:tc>
          <w:tcPr>
            <w:tcW w:w="450" w:type="dxa"/>
          </w:tcPr>
          <w:p w:rsidR="00765512" w:rsidRPr="00AB31FB" w:rsidRDefault="00D772DB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lastRenderedPageBreak/>
              <w:t>4</w:t>
            </w:r>
            <w:r w:rsidR="00765512"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10530" w:type="dxa"/>
          </w:tcPr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Senior Manager – Manager [Business Analyst]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>Industrial Finance Corporation of India Group Company - IFCI Factors Limited, Delhi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Dates Employed Aug 2010 – Apr 2015 </w:t>
            </w:r>
          </w:p>
          <w:p w:rsidR="00863F63" w:rsidRPr="00AB31FB" w:rsidRDefault="00863F63" w:rsidP="00DD2C8B">
            <w:pPr>
              <w:numPr>
                <w:ilvl w:val="0"/>
                <w:numId w:val="13"/>
              </w:numPr>
              <w:shd w:val="clear" w:color="auto" w:fill="FFFFFF"/>
              <w:spacing w:after="107"/>
              <w:ind w:left="978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Implementation of Oracle CRM.</w:t>
            </w:r>
          </w:p>
          <w:p w:rsidR="00765512" w:rsidRPr="00AB31FB" w:rsidRDefault="00AB353D" w:rsidP="00D772DB">
            <w:pPr>
              <w:numPr>
                <w:ilvl w:val="0"/>
                <w:numId w:val="13"/>
              </w:numPr>
              <w:shd w:val="clear" w:color="auto" w:fill="FFFFFF"/>
              <w:spacing w:after="107"/>
              <w:ind w:left="978"/>
              <w:jc w:val="both"/>
              <w:rPr>
                <w:rStyle w:val="background-details"/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Streamlined 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MIS / 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data flow in-between departments like Marketing, Operation, Accounts.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="00765512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Interfaced with cross-functional team of several departmental end users to determine comprehensive list of requirement specifications for new applications.</w:t>
            </w:r>
          </w:p>
        </w:tc>
      </w:tr>
      <w:tr w:rsidR="00765512" w:rsidRPr="00AB31FB" w:rsidTr="00B20B55">
        <w:tc>
          <w:tcPr>
            <w:tcW w:w="450" w:type="dxa"/>
          </w:tcPr>
          <w:p w:rsidR="00765512" w:rsidRPr="00AB31FB" w:rsidRDefault="00D772DB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5</w:t>
            </w:r>
            <w:r w:rsidR="00765512"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10530" w:type="dxa"/>
          </w:tcPr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Director </w:t>
            </w:r>
            <w:r w:rsidRPr="00AB31FB">
              <w:rPr>
                <w:rFonts w:ascii="Arial" w:hAnsi="Arial" w:cs="Arial"/>
                <w:color w:val="000000" w:themeColor="text1"/>
                <w:szCs w:val="24"/>
              </w:rPr>
              <w:t>of Information Technology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 xml:space="preserve">CFA Business Group [CFA </w:t>
            </w:r>
            <w:proofErr w:type="spellStart"/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>Fincorp</w:t>
            </w:r>
            <w:proofErr w:type="spellEnd"/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 xml:space="preserve"> Limited-UK, CFA Star Enterprises </w:t>
            </w:r>
            <w:proofErr w:type="spellStart"/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>Pvt</w:t>
            </w:r>
            <w:proofErr w:type="spellEnd"/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</w:rPr>
              <w:t xml:space="preserve"> Ltd-India]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Dates Employed Apr 2015 – </w:t>
            </w:r>
            <w:r w:rsidRPr="00AB31FB">
              <w:rPr>
                <w:rStyle w:val="background-details"/>
                <w:rFonts w:ascii="Arial" w:hAnsi="Arial" w:cs="Arial"/>
                <w:b/>
                <w:color w:val="000000" w:themeColor="text1"/>
                <w:szCs w:val="24"/>
                <w:u w:val="single"/>
              </w:rPr>
              <w:t>TILL NOW</w:t>
            </w:r>
            <w:r w:rsidRPr="00AB31FB"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  <w:p w:rsidR="00765512" w:rsidRPr="00AB31FB" w:rsidRDefault="00765512" w:rsidP="00D772DB">
            <w:pPr>
              <w:numPr>
                <w:ilvl w:val="0"/>
                <w:numId w:val="14"/>
              </w:numPr>
              <w:shd w:val="clear" w:color="auto" w:fill="FFFFFF"/>
              <w:spacing w:after="107"/>
              <w:ind w:left="978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Supporting &amp; assisting several tech startups along with ongoing projects with some of the international group partners located in US &amp; UAE.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Closely collaborated with project members to identify and quickly address 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MIS related 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problems.</w:t>
            </w:r>
            <w:r w:rsidR="00D772DB"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 xml:space="preserve"> </w:t>
            </w:r>
            <w:r w:rsidRPr="00AB31FB"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  <w:t>Gathered requirements, defined scopes, allocated resources and established schedules meeting or exceeding project demands.</w:t>
            </w:r>
          </w:p>
          <w:p w:rsidR="00765512" w:rsidRPr="00AB31FB" w:rsidRDefault="00765512" w:rsidP="00DD2C8B">
            <w:pPr>
              <w:jc w:val="both"/>
              <w:rPr>
                <w:rStyle w:val="background-details"/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B20B55" w:rsidRPr="00AB31FB" w:rsidRDefault="00B20B55" w:rsidP="00DD2C8B">
      <w:pPr>
        <w:jc w:val="both"/>
        <w:rPr>
          <w:rFonts w:ascii="Arial" w:hAnsi="Arial" w:cs="Arial"/>
          <w:b/>
          <w:bCs/>
          <w:color w:val="000000" w:themeColor="text1"/>
          <w:szCs w:val="24"/>
        </w:rPr>
      </w:pPr>
    </w:p>
    <w:p w:rsidR="00A35A84" w:rsidRPr="00AB31FB" w:rsidRDefault="000E48CF" w:rsidP="00DD2C8B">
      <w:pPr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 w:rsidRPr="00AB31FB">
        <w:rPr>
          <w:rFonts w:ascii="Arial" w:hAnsi="Arial" w:cs="Arial"/>
          <w:b/>
          <w:bCs/>
          <w:color w:val="000000" w:themeColor="text1"/>
          <w:szCs w:val="24"/>
        </w:rPr>
        <w:t>Education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3870"/>
        <w:gridCol w:w="6678"/>
      </w:tblGrid>
      <w:tr w:rsidR="00B20B55" w:rsidRPr="00AB31FB" w:rsidTr="00B20B55">
        <w:tc>
          <w:tcPr>
            <w:tcW w:w="450" w:type="dxa"/>
          </w:tcPr>
          <w:p w:rsidR="00B20B55" w:rsidRPr="00AB31FB" w:rsidRDefault="00B20B55" w:rsidP="00DD2C8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1.</w:t>
            </w:r>
          </w:p>
        </w:tc>
        <w:tc>
          <w:tcPr>
            <w:tcW w:w="3870" w:type="dxa"/>
          </w:tcPr>
          <w:p w:rsidR="00B20B55" w:rsidRPr="00AB31FB" w:rsidRDefault="00B20B55" w:rsidP="00DD2C8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B.Com with Computer Science</w:t>
            </w:r>
          </w:p>
        </w:tc>
        <w:tc>
          <w:tcPr>
            <w:tcW w:w="6678" w:type="dxa"/>
          </w:tcPr>
          <w:p w:rsidR="00B20B55" w:rsidRPr="00AB31FB" w:rsidRDefault="00B20B55" w:rsidP="00800C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CCS University</w:t>
            </w:r>
          </w:p>
        </w:tc>
      </w:tr>
      <w:tr w:rsidR="00B20B55" w:rsidRPr="00AB31FB" w:rsidTr="00B20B55">
        <w:tc>
          <w:tcPr>
            <w:tcW w:w="450" w:type="dxa"/>
          </w:tcPr>
          <w:p w:rsidR="00B20B55" w:rsidRPr="00AB31FB" w:rsidRDefault="00B20B55" w:rsidP="00DD2C8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3870" w:type="dxa"/>
          </w:tcPr>
          <w:p w:rsidR="00B20B55" w:rsidRPr="00AB31FB" w:rsidRDefault="00B20B55" w:rsidP="00DD2C8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MBA - Information Technology</w:t>
            </w:r>
          </w:p>
        </w:tc>
        <w:tc>
          <w:tcPr>
            <w:tcW w:w="6678" w:type="dxa"/>
          </w:tcPr>
          <w:p w:rsidR="00B20B55" w:rsidRPr="00CE0D37" w:rsidRDefault="00B20B55" w:rsidP="00CE0D37">
            <w:pPr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KSBM</w:t>
            </w:r>
            <w:bookmarkStart w:id="0" w:name="_GoBack"/>
            <w:bookmarkEnd w:id="0"/>
          </w:p>
        </w:tc>
      </w:tr>
    </w:tbl>
    <w:p w:rsidR="00A35A84" w:rsidRPr="00AB31FB" w:rsidRDefault="00A35A84" w:rsidP="00475FBD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E85B54" w:rsidRPr="00AB31FB" w:rsidRDefault="00E85B54" w:rsidP="00475FBD">
      <w:pPr>
        <w:jc w:val="both"/>
        <w:rPr>
          <w:rFonts w:ascii="Arial" w:hAnsi="Arial" w:cs="Arial"/>
          <w:b/>
          <w:color w:val="000000" w:themeColor="text1"/>
          <w:szCs w:val="24"/>
        </w:rPr>
      </w:pPr>
      <w:r w:rsidRPr="00AB31FB">
        <w:rPr>
          <w:rFonts w:ascii="Arial" w:hAnsi="Arial" w:cs="Arial"/>
          <w:b/>
          <w:color w:val="000000" w:themeColor="text1"/>
          <w:szCs w:val="24"/>
        </w:rPr>
        <w:t>Achievements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"/>
        <w:gridCol w:w="3870"/>
        <w:gridCol w:w="6678"/>
      </w:tblGrid>
      <w:tr w:rsidR="00E85B54" w:rsidRPr="00AB31FB" w:rsidTr="00173F56">
        <w:tc>
          <w:tcPr>
            <w:tcW w:w="450" w:type="dxa"/>
          </w:tcPr>
          <w:p w:rsidR="00E85B54" w:rsidRPr="00AB31FB" w:rsidRDefault="00E85B54" w:rsidP="00173F5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1.</w:t>
            </w:r>
          </w:p>
        </w:tc>
        <w:tc>
          <w:tcPr>
            <w:tcW w:w="3870" w:type="dxa"/>
          </w:tcPr>
          <w:p w:rsidR="00E85B54" w:rsidRPr="00AB31FB" w:rsidRDefault="00E85B54" w:rsidP="00173F5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Surbhi</w:t>
            </w:r>
            <w:proofErr w:type="spellEnd"/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Shop Business Marketplace [https://surbhishop.com] </w:t>
            </w:r>
          </w:p>
        </w:tc>
        <w:tc>
          <w:tcPr>
            <w:tcW w:w="6678" w:type="dxa"/>
          </w:tcPr>
          <w:p w:rsidR="00E85B54" w:rsidRPr="00AB31FB" w:rsidRDefault="00E85B54" w:rsidP="00173F5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Founder, Connecting manufacturers with retailers directly</w:t>
            </w:r>
          </w:p>
        </w:tc>
      </w:tr>
      <w:tr w:rsidR="00E85B54" w:rsidRPr="00AB31FB" w:rsidTr="00173F56">
        <w:tc>
          <w:tcPr>
            <w:tcW w:w="450" w:type="dxa"/>
          </w:tcPr>
          <w:p w:rsidR="00E85B54" w:rsidRPr="00AB31FB" w:rsidRDefault="00E85B54" w:rsidP="00173F5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3870" w:type="dxa"/>
          </w:tcPr>
          <w:p w:rsidR="00E85B54" w:rsidRPr="00AB31FB" w:rsidRDefault="00E85B54" w:rsidP="00173F5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Indian Social Hub [https://indiamarthub.com]</w:t>
            </w:r>
          </w:p>
        </w:tc>
        <w:tc>
          <w:tcPr>
            <w:tcW w:w="6678" w:type="dxa"/>
          </w:tcPr>
          <w:p w:rsidR="00E85B54" w:rsidRPr="00AB31FB" w:rsidRDefault="00E85B54" w:rsidP="00E85B54">
            <w:pPr>
              <w:shd w:val="clear" w:color="auto" w:fill="FFFFFF"/>
              <w:spacing w:after="58"/>
              <w:jc w:val="both"/>
              <w:rPr>
                <w:rFonts w:ascii="Arial" w:eastAsia="Times New Roman" w:hAnsi="Arial" w:cs="Arial"/>
                <w:color w:val="000000" w:themeColor="text1"/>
                <w:szCs w:val="24"/>
                <w:lang w:bidi="hi-IN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Co-Founder, Social Networking for Indians, worldwide with online conferencing system.</w:t>
            </w:r>
          </w:p>
        </w:tc>
      </w:tr>
      <w:tr w:rsidR="00E85B54" w:rsidRPr="00AB31FB" w:rsidTr="00173F56">
        <w:tc>
          <w:tcPr>
            <w:tcW w:w="450" w:type="dxa"/>
          </w:tcPr>
          <w:p w:rsidR="00E85B54" w:rsidRPr="00AB31FB" w:rsidRDefault="00E85B54" w:rsidP="00173F5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3.</w:t>
            </w:r>
          </w:p>
        </w:tc>
        <w:tc>
          <w:tcPr>
            <w:tcW w:w="3870" w:type="dxa"/>
          </w:tcPr>
          <w:p w:rsidR="00E85B54" w:rsidRPr="00AB31FB" w:rsidRDefault="00E85B54" w:rsidP="00173F5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proofErr w:type="spellStart"/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FaceOrkut</w:t>
            </w:r>
            <w:proofErr w:type="spellEnd"/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 [https://</w:t>
            </w:r>
            <w:r w:rsid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www.</w:t>
            </w: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faceorkut.com]</w:t>
            </w:r>
          </w:p>
        </w:tc>
        <w:tc>
          <w:tcPr>
            <w:tcW w:w="6678" w:type="dxa"/>
          </w:tcPr>
          <w:p w:rsidR="00E85B54" w:rsidRPr="00AB31FB" w:rsidRDefault="00E85B54" w:rsidP="00E85B54">
            <w:pPr>
              <w:shd w:val="clear" w:color="auto" w:fill="FFFFFF"/>
              <w:spacing w:after="58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B31FB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Co-Founder, Social Networking For World, similar to Facebook.</w:t>
            </w:r>
          </w:p>
        </w:tc>
      </w:tr>
    </w:tbl>
    <w:p w:rsidR="00E85B54" w:rsidRPr="00AB31FB" w:rsidRDefault="00E85B54" w:rsidP="00475FBD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800C5C" w:rsidRPr="00AB31FB" w:rsidRDefault="00800C5C" w:rsidP="00475FBD">
      <w:pPr>
        <w:jc w:val="both"/>
        <w:rPr>
          <w:rFonts w:ascii="Arial" w:hAnsi="Arial" w:cs="Arial"/>
          <w:color w:val="000000" w:themeColor="text1"/>
          <w:szCs w:val="24"/>
        </w:rPr>
      </w:pPr>
      <w:r w:rsidRPr="00AB31FB">
        <w:rPr>
          <w:rFonts w:ascii="Arial" w:hAnsi="Arial" w:cs="Arial"/>
          <w:color w:val="000000" w:themeColor="text1"/>
          <w:szCs w:val="24"/>
        </w:rPr>
        <w:t>With Regards</w:t>
      </w:r>
    </w:p>
    <w:p w:rsidR="00800C5C" w:rsidRPr="00AB31FB" w:rsidRDefault="00800C5C" w:rsidP="00475FBD">
      <w:pPr>
        <w:jc w:val="both"/>
        <w:rPr>
          <w:rFonts w:ascii="Arial" w:hAnsi="Arial" w:cs="Arial"/>
          <w:color w:val="000000" w:themeColor="text1"/>
          <w:szCs w:val="24"/>
        </w:rPr>
      </w:pPr>
      <w:r w:rsidRPr="00AB31FB">
        <w:rPr>
          <w:rFonts w:ascii="Arial" w:hAnsi="Arial" w:cs="Arial"/>
          <w:color w:val="000000" w:themeColor="text1"/>
          <w:szCs w:val="24"/>
        </w:rPr>
        <w:t>Rajesh Meena</w:t>
      </w:r>
    </w:p>
    <w:sectPr w:rsidR="00800C5C" w:rsidRPr="00AB31FB" w:rsidSect="00475FBD">
      <w:headerReference w:type="default" r:id="rId8"/>
      <w:pgSz w:w="12240" w:h="15840"/>
      <w:pgMar w:top="360" w:right="810" w:bottom="180" w:left="630" w:header="3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C5" w:rsidRDefault="007C64C5" w:rsidP="00E505D4">
      <w:pPr>
        <w:spacing w:after="0" w:line="240" w:lineRule="auto"/>
      </w:pPr>
      <w:r>
        <w:separator/>
      </w:r>
    </w:p>
  </w:endnote>
  <w:endnote w:type="continuationSeparator" w:id="0">
    <w:p w:rsidR="007C64C5" w:rsidRDefault="007C64C5" w:rsidP="00E5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C5" w:rsidRDefault="007C64C5" w:rsidP="00E505D4">
      <w:pPr>
        <w:spacing w:after="0" w:line="240" w:lineRule="auto"/>
      </w:pPr>
      <w:r>
        <w:separator/>
      </w:r>
    </w:p>
  </w:footnote>
  <w:footnote w:type="continuationSeparator" w:id="0">
    <w:p w:rsidR="007C64C5" w:rsidRDefault="007C64C5" w:rsidP="00E5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D4" w:rsidRPr="00141339" w:rsidRDefault="00E505D4" w:rsidP="00E505D4">
    <w:pPr>
      <w:pStyle w:val="Header"/>
      <w:jc w:val="center"/>
      <w:rPr>
        <w:b/>
        <w:sz w:val="44"/>
      </w:rPr>
    </w:pPr>
    <w:r w:rsidRPr="00141339">
      <w:rPr>
        <w:b/>
        <w:sz w:val="44"/>
      </w:rPr>
      <w:t>RAJESH MEENA</w:t>
    </w:r>
  </w:p>
  <w:p w:rsidR="00E505D4" w:rsidRDefault="00316E81" w:rsidP="00E505D4">
    <w:pPr>
      <w:pStyle w:val="Header"/>
      <w:jc w:val="center"/>
      <w:rPr>
        <w:sz w:val="20"/>
      </w:rPr>
    </w:pPr>
    <w:r>
      <w:rPr>
        <w:rFonts w:ascii="Arial" w:hAnsi="Arial" w:cs="Arial"/>
        <w:sz w:val="24"/>
        <w:szCs w:val="24"/>
      </w:rPr>
      <w:t>Director – Information Technology</w:t>
    </w:r>
    <w:r w:rsidR="00E505D4" w:rsidRPr="00E505D4">
      <w:rPr>
        <w:rFonts w:ascii="Arial" w:hAnsi="Arial" w:cs="Arial"/>
        <w:sz w:val="24"/>
        <w:szCs w:val="24"/>
      </w:rPr>
      <w:t>, Techno-Functional</w:t>
    </w:r>
    <w:r w:rsidR="00E505D4">
      <w:rPr>
        <w:rFonts w:ascii="Arial" w:hAnsi="Arial" w:cs="Arial"/>
        <w:sz w:val="24"/>
        <w:szCs w:val="24"/>
      </w:rPr>
      <w:t xml:space="preserve"> Expert</w:t>
    </w:r>
  </w:p>
  <w:p w:rsidR="00E505D4" w:rsidRDefault="00E50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A5C"/>
    <w:multiLevelType w:val="hybridMultilevel"/>
    <w:tmpl w:val="90884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38BC"/>
    <w:multiLevelType w:val="multilevel"/>
    <w:tmpl w:val="7E3E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205A1"/>
    <w:multiLevelType w:val="hybridMultilevel"/>
    <w:tmpl w:val="2E82A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4F9"/>
    <w:multiLevelType w:val="hybridMultilevel"/>
    <w:tmpl w:val="AEB25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3AF"/>
    <w:multiLevelType w:val="multilevel"/>
    <w:tmpl w:val="19D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32EE7"/>
    <w:multiLevelType w:val="hybridMultilevel"/>
    <w:tmpl w:val="D4C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4F4F"/>
    <w:multiLevelType w:val="multilevel"/>
    <w:tmpl w:val="AA8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C2042"/>
    <w:multiLevelType w:val="hybridMultilevel"/>
    <w:tmpl w:val="D1EE1B8C"/>
    <w:lvl w:ilvl="0" w:tplc="550030B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32526"/>
    <w:multiLevelType w:val="multilevel"/>
    <w:tmpl w:val="C9F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54C77"/>
    <w:multiLevelType w:val="hybridMultilevel"/>
    <w:tmpl w:val="36189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4ACD"/>
    <w:multiLevelType w:val="multilevel"/>
    <w:tmpl w:val="AB9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14C8E"/>
    <w:multiLevelType w:val="multilevel"/>
    <w:tmpl w:val="4D0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56EBB"/>
    <w:multiLevelType w:val="hybridMultilevel"/>
    <w:tmpl w:val="7A60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714B8"/>
    <w:multiLevelType w:val="multilevel"/>
    <w:tmpl w:val="FD7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A6B2A"/>
    <w:multiLevelType w:val="hybridMultilevel"/>
    <w:tmpl w:val="08703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52B0"/>
    <w:multiLevelType w:val="multilevel"/>
    <w:tmpl w:val="DD7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2219B"/>
    <w:multiLevelType w:val="multilevel"/>
    <w:tmpl w:val="BA1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97D4B"/>
    <w:multiLevelType w:val="multilevel"/>
    <w:tmpl w:val="ECE6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5D"/>
    <w:rsid w:val="00034CAC"/>
    <w:rsid w:val="000514C8"/>
    <w:rsid w:val="0006380E"/>
    <w:rsid w:val="000712C1"/>
    <w:rsid w:val="00075B6D"/>
    <w:rsid w:val="000B3EB6"/>
    <w:rsid w:val="000D7FEE"/>
    <w:rsid w:val="000E48CF"/>
    <w:rsid w:val="0013403A"/>
    <w:rsid w:val="001613FC"/>
    <w:rsid w:val="001A1858"/>
    <w:rsid w:val="001A6848"/>
    <w:rsid w:val="001D6328"/>
    <w:rsid w:val="0022137B"/>
    <w:rsid w:val="002262DF"/>
    <w:rsid w:val="002B4C04"/>
    <w:rsid w:val="002E61F5"/>
    <w:rsid w:val="002E6923"/>
    <w:rsid w:val="002E7AD9"/>
    <w:rsid w:val="00316E81"/>
    <w:rsid w:val="00330481"/>
    <w:rsid w:val="003900D8"/>
    <w:rsid w:val="00475FBD"/>
    <w:rsid w:val="005040A8"/>
    <w:rsid w:val="00535243"/>
    <w:rsid w:val="00541FC7"/>
    <w:rsid w:val="00565E50"/>
    <w:rsid w:val="00566DD8"/>
    <w:rsid w:val="00596D4A"/>
    <w:rsid w:val="005E65C0"/>
    <w:rsid w:val="006010D8"/>
    <w:rsid w:val="006A291D"/>
    <w:rsid w:val="006C52DC"/>
    <w:rsid w:val="006D391A"/>
    <w:rsid w:val="00700699"/>
    <w:rsid w:val="007013A9"/>
    <w:rsid w:val="00714EB3"/>
    <w:rsid w:val="0071784B"/>
    <w:rsid w:val="0074059E"/>
    <w:rsid w:val="00765512"/>
    <w:rsid w:val="007A2381"/>
    <w:rsid w:val="007C64C5"/>
    <w:rsid w:val="00800C5C"/>
    <w:rsid w:val="0081301C"/>
    <w:rsid w:val="00823E5D"/>
    <w:rsid w:val="00863F63"/>
    <w:rsid w:val="00884E49"/>
    <w:rsid w:val="00885068"/>
    <w:rsid w:val="008D2A5A"/>
    <w:rsid w:val="008E2B09"/>
    <w:rsid w:val="008F52CB"/>
    <w:rsid w:val="0094302B"/>
    <w:rsid w:val="0094682B"/>
    <w:rsid w:val="009863D8"/>
    <w:rsid w:val="009A6338"/>
    <w:rsid w:val="00A21176"/>
    <w:rsid w:val="00A35A84"/>
    <w:rsid w:val="00A54593"/>
    <w:rsid w:val="00A642E0"/>
    <w:rsid w:val="00AA6594"/>
    <w:rsid w:val="00AB171F"/>
    <w:rsid w:val="00AB31FB"/>
    <w:rsid w:val="00AB353D"/>
    <w:rsid w:val="00AB645E"/>
    <w:rsid w:val="00AE49CB"/>
    <w:rsid w:val="00B20B55"/>
    <w:rsid w:val="00B82204"/>
    <w:rsid w:val="00B92499"/>
    <w:rsid w:val="00BA1458"/>
    <w:rsid w:val="00BD28B0"/>
    <w:rsid w:val="00CD7F9D"/>
    <w:rsid w:val="00CE0D37"/>
    <w:rsid w:val="00D772DB"/>
    <w:rsid w:val="00DA093F"/>
    <w:rsid w:val="00DD2C8B"/>
    <w:rsid w:val="00DE0874"/>
    <w:rsid w:val="00E00AF4"/>
    <w:rsid w:val="00E505D4"/>
    <w:rsid w:val="00E8430B"/>
    <w:rsid w:val="00E85B54"/>
    <w:rsid w:val="00E91EB2"/>
    <w:rsid w:val="00EC1050"/>
    <w:rsid w:val="00F11E7B"/>
    <w:rsid w:val="00F159E6"/>
    <w:rsid w:val="00F97A55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84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765512"/>
  </w:style>
  <w:style w:type="table" w:styleId="TableGrid">
    <w:name w:val="Table Grid"/>
    <w:basedOn w:val="TableNormal"/>
    <w:uiPriority w:val="59"/>
    <w:rsid w:val="0076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D4"/>
  </w:style>
  <w:style w:type="paragraph" w:styleId="Footer">
    <w:name w:val="footer"/>
    <w:basedOn w:val="Normal"/>
    <w:link w:val="Foot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84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765512"/>
  </w:style>
  <w:style w:type="table" w:styleId="TableGrid">
    <w:name w:val="Table Grid"/>
    <w:basedOn w:val="TableNormal"/>
    <w:uiPriority w:val="59"/>
    <w:rsid w:val="00765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5D4"/>
  </w:style>
  <w:style w:type="paragraph" w:styleId="Footer">
    <w:name w:val="footer"/>
    <w:basedOn w:val="Normal"/>
    <w:link w:val="FooterChar"/>
    <w:uiPriority w:val="99"/>
    <w:unhideWhenUsed/>
    <w:rsid w:val="00E5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Meena</dc:creator>
  <cp:lastModifiedBy>Windows User</cp:lastModifiedBy>
  <cp:revision>2</cp:revision>
  <cp:lastPrinted>2019-08-11T05:41:00Z</cp:lastPrinted>
  <dcterms:created xsi:type="dcterms:W3CDTF">2020-08-06T04:45:00Z</dcterms:created>
  <dcterms:modified xsi:type="dcterms:W3CDTF">2020-08-06T04:45:00Z</dcterms:modified>
</cp:coreProperties>
</file>